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Patel Aatish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XCHARGE ENERGY USA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19121 MARKETPLACE AVE, BLDG 2-STE 2-145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78640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XCHG Ltd</w:t>
              </w:r>
            </w:hyperlink>
            <w:r>
              <w:rPr/>
              <w:t xml:space="preserve"> [ </w:t>
            </w:r>
            <w:r>
              <w:rPr>
                <w:rFonts w:ascii="Times;serif" w:hAnsi="Times;serif"/>
                <w:color w:val="0000FF"/>
                <w:sz w:val="24"/>
                <w:shd w:fill="FFFFFF" w:val="clear"/>
              </w:rPr>
              <w:t>XCH</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9"/>
        <w:gridCol w:w="902"/>
        <w:gridCol w:w="773"/>
        <w:gridCol w:w="599"/>
        <w:gridCol w:w="341"/>
        <w:gridCol w:w="1182"/>
        <w:gridCol w:w="434"/>
        <w:gridCol w:w="597"/>
        <w:gridCol w:w="1343"/>
        <w:gridCol w:w="972"/>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4,155,160</w:t>
            </w:r>
            <w:r>
              <w:rPr>
                <w:rFonts w:ascii="Times;serif" w:hAnsi="Times;serif"/>
                <w:color w:val="008000"/>
                <w:position w:val="7"/>
                <w:sz w:val="16"/>
                <w:sz w:val="20"/>
                <w:shd w:fill="FFFFFF" w:val="clear"/>
              </w:rPr>
              <w:t>(1)</w:t>
            </w:r>
            <w:r>
              <w:rPr/>
              <w:t xml:space="preserve"> </w:t>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10,387,960</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1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966"/>
        <w:gridCol w:w="906"/>
        <w:gridCol w:w="801"/>
        <w:gridCol w:w="861"/>
        <w:gridCol w:w="1101"/>
        <w:gridCol w:w="801"/>
        <w:gridCol w:w="1131"/>
        <w:gridCol w:w="831"/>
        <w:gridCol w:w="846"/>
      </w:tblGrid>
      <w:tr>
        <w:trPr>
          <w:tblHeader w:val="true"/>
        </w:trPr>
        <w:tc>
          <w:tcPr>
            <w:tcW w:w="129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4,155,160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4,155,160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15,581,960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vesting of Restricted Stock Units ("RSUs") on July 1, 2026. The reporting person holds additional RSUs that will vest on the following schedule, subject to continued service to the Issuer: 5,194,000 RSUs will vest on each of September 10, 2026 and September 10, 2027; and 5,193,960 RSUs will vest on September 10, 2028. Each RSU represents the contingent right to receive, following vesting, one of the Issuer's Class A Ordinary Shares, par value US$0.00001 per share (each, a "Class A Ordinary Share"), or the equivalent value of one Class A Ordinary Share in cash. In lieu of Class A Ordinary Shares, the RSUs may be settled in an equivalent number of ADSs.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given by Mr. Patel was previously filed with the U.S. Securities and Exchange Commission on March 18, 2026, as an exhibit to a statement on Form 3 filed by Mr. Patel with respect to XCHG Limited and is hereby incorporated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Ran Li, attorney-in-fact for Aatish V. Patel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0066" TargetMode="External"/><Relationship Id="rId5" Type="http://schemas.openxmlformats.org/officeDocument/2006/relationships/hyperlink" Target="http://www.sec.gov/cgi-bin/browse-edgar?action=getcompany&amp;CIK=00019798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747</Words>
  <Characters>3959</Characters>
  <CharactersWithSpaces>4635</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